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a46422002461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8344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DEŽANOVAC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464.631,10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547.823,26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465.629,99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606.936,15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998,89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59.112,89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5917,9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1.191,18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1.191,18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998,89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60.304,07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6037,1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Polugodišnji financijski izvještaj za Osnovnu školu Dežanovac čija je osnovna djelatnost osnovno
obrazovanje sastavljen je na temelju proknjiženih svih vjerodostojnih dokumenata u razdoblju 
od 1.siječnja do 30. lipnja 2025. godine prema propisanom računskom planu.
U sastavu Osnovne škole Dežanovac djeluju tri područne škole gdje se nastava odvija od prvog
do četvrtog razreda, a to su PŠ Sokolovac, PŠ Trojeglava i PŠ Uljanik.
U sklopu škole nalazi se i školsko odmaralište u Tkonu na otoku Pašmanu. Odmaralište koriste
školska djeca i zaposleni te djeca slabijeg imovinskog statusa cijele županije Bjelovarsko-bi-
logorske za ljetovanje od lipnja do kolovoza.
PRIHODI					                    547.823,26 EUR
RASHODI					                    608.127,33 EUR
MANJAK PRIHODA			                     -60.304,07 EUR
PRENESENI MANJAK IZ 2024.		       -1.051,80 EUR
UKUPNI MANJAK PRIHODA 2025.         -61.355,87 EUR
Prosječan broj zaposlenih na osnovi stanja na početku i na kraju izvještajnog razdoblja je 40, a prosječan broj zaposlenih na osnovi sati rada je 31.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464.631,10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547.823,26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su se povećali zbog povećanja plaća i materijalnih prava zaposlenika, zbog prihoda od Ministarstva za besplatnu prehranu učenika, zbog zaposlenja pomoćnika u nastavi te prihoda od ljetovanja učenika u odmaralištu na Tkonu.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419.923,99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471.739,35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od subjekata unutar općeg proračuna su se povećali zbog povećanja plaća i materijalnih prava zaposlenika, zbog prihoda od Ministarstva za besplatnu prehranu učenika, zbog zaposlenja pomoćnika u nastavi te prihoda od ljetovanja učenika na Tkon.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12.623,27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17.684,61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proizvoda i ruba te pružanih usluga se povećao zbog uplata roditelja za ljetovanje učenika na Tkonu.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203,37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proizvoda i roba se povećao zbog prodaje proizvoda od Zadruge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29.622,47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55.475,19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 su se povećali zbog doznake sredstava od osnivača, tj. od Bjelovarsko-bilogorske županije za redovno poslovanje i povećanja prihoda za pomoćnike u nastavi.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Kazne, upravne mjere i ostali prihodi (šifre 681+683)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prihodi odnose se na prihode koje je Općina Dežanovac uplatila za terensku nastavu učenika.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465.629,99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606.936,15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poslovanja su se povećali zbog povećanja rashoda za zaposlene i povećanja broja pomoćnika u nastavi te poskupljenja energenata.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Financijski rashodi su se smanjili zato što škola više nema svoj žiroračun.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1.191,18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su se povećali zbog nabave brave za ulazna vrata, zbog kontrole glavnog građevinskog projekta za izgradnju dvorane i nabavu knjižnične građe.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budućih razdoblja i nedospjela naplata prihoda (aktivna vremenska razgraničenja)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71.204,60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Ostvarenje rashoda ove godine nema zato što je ukinut konto 193.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novčanih sredstava na kraju izvještajnog razdoblja (šifre 11P + '11-dugov.' - '11-potraž.')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11K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8.793,95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novčanih sredstava na kraju izvještajnog razdoblja je 0,00 eura zato što smo prešli na jedinstveni račun županije.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1.191,18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nabavu nefinancijske imovine odnosi se na nabavu brave za vrata, kontrolu glavnog građevinskog projekta za gradnju dvorane i nabavu knjižnične građe.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2.323,74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predujmove odnosi se na bolovanje preko 42 dana na teret HZZO-a.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2.111,87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iznosi 2.111,87 i odnosi se na bolovanje na teret HZZO-a.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79.050,49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 obveza na kraju izvještajnog razdoblja iznosi 79.050,49 eura i odnosi se na plaću za lipanj 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76.938,62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rashode poslovanja iznose 76.938,62 eura i odnosi se na plaće i materijalne troškove redovnog poslovanja.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3f4abfcdc49c3" /></Relationships>
</file>